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DA1B" w14:textId="77777777" w:rsidR="00D34F11" w:rsidRPr="00D34F11" w:rsidRDefault="00D34F11" w:rsidP="00D34F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D34F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Deklaracja dostępności</w:t>
      </w:r>
    </w:p>
    <w:p w14:paraId="36A81972" w14:textId="77777777" w:rsidR="00D34F11" w:rsidRPr="00D34F11" w:rsidRDefault="00D34F11" w:rsidP="00D34F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34F1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Wstęp Deklaracji</w:t>
      </w:r>
    </w:p>
    <w:p w14:paraId="69E509DF" w14:textId="62544090" w:rsidR="00D34F11" w:rsidRPr="00D34F11" w:rsidRDefault="00D34F11" w:rsidP="00D34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AIT</w:t>
      </w:r>
      <w:r w:rsidRPr="00D34F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Spółka z ograniczoną odpowiedzialnością zobowiązuje się zapewnić dostępność swoich stron internetowych zgodnie z ustawą z dnia 4 kwietnia 2019 r. o dostępności cyfrowej stron internetowych i aplikacji mobilnych podmiotów publicznych. Oświadczenie w sprawie dostępności ma zastosowanie do </w:t>
      </w:r>
      <w:hyperlink r:id="rId5" w:history="1">
        <w:r w:rsidRPr="00D34F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Portalu Funduszy Europejskich</w:t>
        </w:r>
      </w:hyperlink>
      <w:r w:rsidRPr="00D34F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2B89997" w14:textId="77777777" w:rsidR="00D34F11" w:rsidRPr="00D34F11" w:rsidRDefault="00D34F11" w:rsidP="00D34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F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 jest częściowo zgodna z ustawą z dnia 4 kwietnia 2019 r. o dostępności cyfrowej stron internetowych i aplikacji mobilnych podmiotów publicznych z powodu poniższych niezgodności lub </w:t>
      </w:r>
      <w:proofErr w:type="spellStart"/>
      <w:r w:rsidRPr="00D34F11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wyłączeń</w:t>
      </w:r>
      <w:proofErr w:type="spellEnd"/>
      <w:r w:rsidRPr="00D34F1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EE8E6B5" w14:textId="77777777" w:rsidR="00D34F11" w:rsidRPr="00D34F11" w:rsidRDefault="00D34F11" w:rsidP="00D34F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F11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zdarzyć się sytuacje, że pomimo starań redaktorów Portalu, pewne dokumenty opublikowane na stronie są niedostępne z uwagi na fakt, że:</w:t>
      </w:r>
    </w:p>
    <w:p w14:paraId="57E79813" w14:textId="77777777" w:rsidR="00D34F11" w:rsidRPr="00D34F11" w:rsidRDefault="00D34F11" w:rsidP="00D34F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F11">
        <w:rPr>
          <w:rFonts w:ascii="Times New Roman" w:eastAsia="Times New Roman" w:hAnsi="Times New Roman" w:cs="Times New Roman"/>
          <w:sz w:val="24"/>
          <w:szCs w:val="24"/>
          <w:lang w:eastAsia="pl-PL"/>
        </w:rPr>
        <w:t>pochodzą z różnych źródeł,</w:t>
      </w:r>
    </w:p>
    <w:p w14:paraId="6AC20770" w14:textId="77777777" w:rsidR="00D34F11" w:rsidRPr="00D34F11" w:rsidRDefault="00D34F11" w:rsidP="00D34F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F11">
        <w:rPr>
          <w:rFonts w:ascii="Times New Roman" w:eastAsia="Times New Roman" w:hAnsi="Times New Roman" w:cs="Times New Roman"/>
          <w:sz w:val="24"/>
          <w:szCs w:val="24"/>
          <w:lang w:eastAsia="pl-PL"/>
        </w:rPr>
        <w:t>są bardzo obszerne, a ich wytworzenie odbywało się w kilku komórkach organizacyjnych, co uniemożliwiało wpływ na ich docelową treść oraz kształt (np. Szczegółowe opisy osi priorytetowych),</w:t>
      </w:r>
    </w:p>
    <w:p w14:paraId="30A43B2A" w14:textId="77777777" w:rsidR="00D34F11" w:rsidRPr="00D34F11" w:rsidRDefault="00D34F11" w:rsidP="00D34F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F11">
        <w:rPr>
          <w:rFonts w:ascii="Times New Roman" w:eastAsia="Times New Roman" w:hAnsi="Times New Roman" w:cs="Times New Roman"/>
          <w:sz w:val="24"/>
          <w:szCs w:val="24"/>
          <w:lang w:eastAsia="pl-PL"/>
        </w:rPr>
        <w:t>opublikowane zostały w oparciu o zasady przyjęte w innej instytucji,</w:t>
      </w:r>
    </w:p>
    <w:p w14:paraId="277E8E2E" w14:textId="77777777" w:rsidR="00D34F11" w:rsidRPr="00D34F11" w:rsidRDefault="00D34F11" w:rsidP="00D34F1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F11">
        <w:rPr>
          <w:rFonts w:ascii="Times New Roman" w:eastAsia="Times New Roman" w:hAnsi="Times New Roman" w:cs="Times New Roman"/>
          <w:sz w:val="24"/>
          <w:szCs w:val="24"/>
          <w:lang w:eastAsia="pl-PL"/>
        </w:rPr>
        <w:t>opublikowane zostały przed wejściem w życie ustawy o dostępności cyfrowej;</w:t>
      </w:r>
    </w:p>
    <w:p w14:paraId="3D213EF9" w14:textId="3A067DA7" w:rsidR="00D34F11" w:rsidRPr="00D34F11" w:rsidRDefault="00D34F11" w:rsidP="00D34F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F11"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 na ograniczenia systemowe na Stronie nie jest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F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stosowany znacznik </w:t>
      </w:r>
      <w:proofErr w:type="spellStart"/>
      <w:r w:rsidRPr="00D34F11">
        <w:rPr>
          <w:rFonts w:ascii="Times New Roman" w:eastAsia="Times New Roman" w:hAnsi="Times New Roman" w:cs="Times New Roman"/>
          <w:sz w:val="24"/>
          <w:szCs w:val="24"/>
          <w:lang w:eastAsia="pl-PL"/>
        </w:rPr>
        <w:t>lang</w:t>
      </w:r>
      <w:proofErr w:type="spellEnd"/>
      <w:r w:rsidRPr="00D34F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FFF0106" w14:textId="0CEFEEA8" w:rsidR="00D34F11" w:rsidRPr="00D34F11" w:rsidRDefault="00D34F11" w:rsidP="00D34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F1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problemów z dostępnością Strony prosimy o kontakt pod adresem poczty elektronicznej: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admin@mys.parts</w:t>
      </w:r>
      <w:proofErr w:type="spellEnd"/>
    </w:p>
    <w:p w14:paraId="3767E812" w14:textId="77777777" w:rsidR="00D34F11" w:rsidRPr="00D34F11" w:rsidRDefault="00D34F11" w:rsidP="00D34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F11">
        <w:rPr>
          <w:rFonts w:ascii="Times New Roman" w:eastAsia="Times New Roman" w:hAnsi="Times New Roman" w:cs="Times New Roman"/>
          <w:sz w:val="24"/>
          <w:szCs w:val="24"/>
          <w:lang w:eastAsia="pl-PL"/>
        </w:rPr>
        <w:t>Tą samą drogą można składać wnioski o udostępnienie informacji niedostępnej oraz składać skargi na brak zapewnienia dostępności.</w:t>
      </w:r>
    </w:p>
    <w:p w14:paraId="283ECFF6" w14:textId="77777777" w:rsidR="00D34F11" w:rsidRPr="00D34F11" w:rsidRDefault="00D34F11" w:rsidP="00D34F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34F1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Powiększanie strony</w:t>
      </w:r>
    </w:p>
    <w:p w14:paraId="0CBCC68B" w14:textId="77777777" w:rsidR="00D34F11" w:rsidRPr="00D34F11" w:rsidRDefault="00D34F11" w:rsidP="00D34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F11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Przeglądarki internetowe za pomocą skrótów klawiaturowych lub odpowiednich ustawień umożliwiają powiększenie Portalu. Jest to szczególnie pomocne dla osób z wadą wzroku. </w:t>
      </w:r>
    </w:p>
    <w:p w14:paraId="4119827C" w14:textId="77777777" w:rsidR="00D34F11" w:rsidRPr="00D34F11" w:rsidRDefault="00D34F11" w:rsidP="00D34F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34F1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Kontrast</w:t>
      </w:r>
    </w:p>
    <w:p w14:paraId="0AAFAD89" w14:textId="77777777" w:rsidR="00D34F11" w:rsidRPr="00D34F11" w:rsidRDefault="00D34F11" w:rsidP="00D34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F11">
        <w:rPr>
          <w:rFonts w:ascii="Times New Roman" w:eastAsia="Times New Roman" w:hAnsi="Times New Roman" w:cs="Times New Roman"/>
          <w:sz w:val="24"/>
          <w:szCs w:val="24"/>
          <w:lang w:eastAsia="pl-PL"/>
        </w:rPr>
        <w:t>Kontrast kolorystyczny elementów przekazujących treści ma stosunek jasności tekstu do tła co najmniej 4,5 do 1.</w:t>
      </w:r>
    </w:p>
    <w:p w14:paraId="10A1161F" w14:textId="77777777" w:rsidR="00D34F11" w:rsidRPr="00D34F11" w:rsidRDefault="00D34F11" w:rsidP="00D34F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34F1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Zrozumiałość i czytelność treści</w:t>
      </w:r>
    </w:p>
    <w:p w14:paraId="0EDA6354" w14:textId="77777777" w:rsidR="00D34F11" w:rsidRPr="00D34F11" w:rsidRDefault="00D34F11" w:rsidP="00D34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F11">
        <w:rPr>
          <w:rFonts w:ascii="Times New Roman" w:eastAsia="Times New Roman" w:hAnsi="Times New Roman" w:cs="Times New Roman"/>
          <w:sz w:val="24"/>
          <w:szCs w:val="24"/>
          <w:lang w:eastAsia="pl-PL"/>
        </w:rPr>
        <w:t>Staramy się, aby nasze treści były zrozumiałe, a sposób ich prezentowania wpływał na lepszą czytelność materiałów i pomagał w odbiorze informacji. Długie teksty dzielimy na akapity, stosujemy wyróżnienia. Cytaty i ważne informacje są odpowiednio wyróżnione.</w:t>
      </w:r>
    </w:p>
    <w:p w14:paraId="41EF54BC" w14:textId="77777777" w:rsidR="00923179" w:rsidRDefault="00923179"/>
    <w:sectPr w:rsidR="00923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40C"/>
    <w:multiLevelType w:val="multilevel"/>
    <w:tmpl w:val="6B68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887B60"/>
    <w:multiLevelType w:val="multilevel"/>
    <w:tmpl w:val="DE04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79"/>
    <w:rsid w:val="00923179"/>
    <w:rsid w:val="00D3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C9A"/>
  <w15:chartTrackingRefBased/>
  <w15:docId w15:val="{F6B56938-7150-4B91-A864-E7C28122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34F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34F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34F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4F1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34F1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34F1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34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34F1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4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652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579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49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unduszeeuropejskie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2</cp:revision>
  <dcterms:created xsi:type="dcterms:W3CDTF">2024-06-10T07:04:00Z</dcterms:created>
  <dcterms:modified xsi:type="dcterms:W3CDTF">2024-06-10T07:05:00Z</dcterms:modified>
</cp:coreProperties>
</file>